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A80C" w14:textId="4D543155" w:rsidR="001F3EC5" w:rsidRPr="00D13A3B" w:rsidRDefault="0042186C" w:rsidP="00D13A3B">
      <w:pPr>
        <w:pStyle w:val="Heading1"/>
        <w:rPr>
          <w:rStyle w:val="SubtitleChar"/>
          <w:rFonts w:ascii="Georgia" w:hAnsi="Georgia"/>
          <w:b w:val="0"/>
          <w:iCs w:val="0"/>
          <w:spacing w:val="0"/>
          <w:szCs w:val="28"/>
        </w:rPr>
      </w:pPr>
      <w:r>
        <w:t>R</w:t>
      </w:r>
      <w:r w:rsidR="00F97421">
        <w:t>ole profile</w:t>
      </w:r>
    </w:p>
    <w:p w14:paraId="22B1648E" w14:textId="0B5D173B" w:rsidR="002D2B83" w:rsidRPr="00F97421" w:rsidRDefault="002D2B83" w:rsidP="00D13A3B">
      <w:pPr>
        <w:pStyle w:val="Heading4"/>
        <w:rPr>
          <w:b/>
        </w:rPr>
      </w:pPr>
      <w:r w:rsidRPr="00F97421">
        <w:rPr>
          <w:rStyle w:val="SubtitleChar"/>
          <w:b w:val="0"/>
          <w:color w:val="000000" w:themeColor="text1"/>
          <w:szCs w:val="36"/>
        </w:rPr>
        <w:t>Lay Member</w:t>
      </w:r>
      <w:r w:rsidR="00D24D88" w:rsidRPr="00F97421">
        <w:rPr>
          <w:rStyle w:val="SubtitleChar"/>
          <w:b w:val="0"/>
          <w:color w:val="000000" w:themeColor="text1"/>
          <w:szCs w:val="36"/>
        </w:rPr>
        <w:t xml:space="preserve">s: </w:t>
      </w:r>
      <w:r w:rsidRPr="00F97421">
        <w:rPr>
          <w:rStyle w:val="SubtitleChar"/>
          <w:b w:val="0"/>
          <w:color w:val="000000" w:themeColor="text1"/>
          <w:szCs w:val="36"/>
        </w:rPr>
        <w:t>R</w:t>
      </w:r>
      <w:r w:rsidR="00D24D88" w:rsidRPr="00F97421">
        <w:rPr>
          <w:rStyle w:val="SubtitleChar"/>
          <w:b w:val="0"/>
          <w:color w:val="000000" w:themeColor="text1"/>
          <w:szCs w:val="36"/>
        </w:rPr>
        <w:t xml:space="preserve">oyal </w:t>
      </w:r>
      <w:r w:rsidRPr="00F97421">
        <w:rPr>
          <w:rStyle w:val="SubtitleChar"/>
          <w:b w:val="0"/>
          <w:color w:val="000000" w:themeColor="text1"/>
          <w:szCs w:val="36"/>
        </w:rPr>
        <w:t>C</w:t>
      </w:r>
      <w:r w:rsidR="00D24D88" w:rsidRPr="00F97421">
        <w:rPr>
          <w:rStyle w:val="SubtitleChar"/>
          <w:b w:val="0"/>
          <w:color w:val="000000" w:themeColor="text1"/>
          <w:szCs w:val="36"/>
        </w:rPr>
        <w:t xml:space="preserve">ollege of </w:t>
      </w:r>
      <w:r w:rsidRPr="00F97421">
        <w:rPr>
          <w:rStyle w:val="SubtitleChar"/>
          <w:b w:val="0"/>
          <w:color w:val="000000" w:themeColor="text1"/>
          <w:szCs w:val="36"/>
        </w:rPr>
        <w:t>S</w:t>
      </w:r>
      <w:r w:rsidR="00D24D88" w:rsidRPr="00F97421">
        <w:rPr>
          <w:rStyle w:val="SubtitleChar"/>
          <w:b w:val="0"/>
          <w:color w:val="000000" w:themeColor="text1"/>
          <w:szCs w:val="36"/>
        </w:rPr>
        <w:t>urgeons of</w:t>
      </w:r>
      <w:r w:rsidRPr="00F97421">
        <w:rPr>
          <w:rStyle w:val="SubtitleChar"/>
          <w:b w:val="0"/>
          <w:color w:val="000000" w:themeColor="text1"/>
          <w:szCs w:val="36"/>
        </w:rPr>
        <w:t xml:space="preserve"> England Finance and Investment Committee</w:t>
      </w:r>
    </w:p>
    <w:p w14:paraId="0A6B5882" w14:textId="77777777" w:rsidR="000C76A5" w:rsidRDefault="000C76A5" w:rsidP="00D13A3B">
      <w:pPr>
        <w:rPr>
          <w:sz w:val="20"/>
        </w:rPr>
      </w:pPr>
    </w:p>
    <w:p w14:paraId="510C8EA9" w14:textId="25E8E318" w:rsidR="00D24D88" w:rsidRPr="0042186C" w:rsidRDefault="00D24D88" w:rsidP="00D13A3B">
      <w:p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The College is seeking to appoint two lay member</w:t>
      </w:r>
      <w:r w:rsidR="00531473" w:rsidRPr="0042186C">
        <w:rPr>
          <w:rFonts w:eastAsia="Times New Roman" w:cs="Arial"/>
          <w:lang w:eastAsia="en-GB"/>
        </w:rPr>
        <w:t>s</w:t>
      </w:r>
      <w:r w:rsidRPr="0042186C">
        <w:rPr>
          <w:rFonts w:eastAsia="Times New Roman" w:cs="Arial"/>
          <w:lang w:eastAsia="en-GB"/>
        </w:rPr>
        <w:t xml:space="preserve"> for its Finance and Investment Committee. We are looking for individuals with:</w:t>
      </w:r>
    </w:p>
    <w:p w14:paraId="69C9C075" w14:textId="77777777" w:rsidR="00D24D88" w:rsidRPr="0042186C" w:rsidRDefault="00D24D88" w:rsidP="00D13A3B">
      <w:pPr>
        <w:shd w:val="clear" w:color="auto" w:fill="FFFFFF"/>
        <w:spacing w:line="240" w:lineRule="auto"/>
        <w:rPr>
          <w:rFonts w:eastAsia="Times New Roman" w:cs="Arial"/>
          <w:lang w:eastAsia="en-GB"/>
        </w:rPr>
      </w:pPr>
    </w:p>
    <w:p w14:paraId="7BE94B40" w14:textId="77777777" w:rsidR="00D24D88" w:rsidRPr="0042186C" w:rsidRDefault="00D24D88" w:rsidP="00D13A3B">
      <w:pPr>
        <w:pStyle w:val="ListParagraph"/>
        <w:numPr>
          <w:ilvl w:val="0"/>
          <w:numId w:val="13"/>
        </w:numPr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 xml:space="preserve">Senior leadership experience in financial management, investment appraisal, financial strategy and policy </w:t>
      </w:r>
    </w:p>
    <w:p w14:paraId="3FF8D507" w14:textId="77777777" w:rsidR="00D24D88" w:rsidRPr="0042186C" w:rsidRDefault="00D24D88" w:rsidP="00D13A3B">
      <w:pPr>
        <w:pStyle w:val="ListParagraph"/>
        <w:numPr>
          <w:ilvl w:val="0"/>
          <w:numId w:val="13"/>
        </w:numPr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 xml:space="preserve">Knowledge of investment management including investment strategy and performance review, with an understanding of investing reserve funds in equities, bonds and other investment asset classes </w:t>
      </w:r>
    </w:p>
    <w:p w14:paraId="48115445" w14:textId="77777777" w:rsidR="00D24D88" w:rsidRPr="0042186C" w:rsidRDefault="00D24D88" w:rsidP="00D13A3B">
      <w:pPr>
        <w:pStyle w:val="ListParagraph"/>
        <w:numPr>
          <w:ilvl w:val="0"/>
          <w:numId w:val="13"/>
        </w:numPr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 xml:space="preserve">Demonstrable experience of working in a strategic, innovative, agile and flexible way </w:t>
      </w:r>
    </w:p>
    <w:p w14:paraId="70861803" w14:textId="77777777" w:rsidR="002D2B83" w:rsidRPr="0042186C" w:rsidRDefault="002D2B83" w:rsidP="00D13A3B">
      <w:pPr>
        <w:rPr>
          <w:rFonts w:cs="Arial"/>
        </w:rPr>
      </w:pPr>
      <w:r w:rsidRPr="0042186C">
        <w:rPr>
          <w:rFonts w:cs="Arial"/>
        </w:rPr>
        <w:br/>
        <w:t xml:space="preserve">The </w:t>
      </w:r>
      <w:r w:rsidR="00D24D88" w:rsidRPr="0042186C">
        <w:rPr>
          <w:rFonts w:cs="Arial"/>
        </w:rPr>
        <w:t xml:space="preserve">Finance and Investment </w:t>
      </w:r>
      <w:r w:rsidRPr="0042186C">
        <w:rPr>
          <w:rFonts w:cs="Arial"/>
        </w:rPr>
        <w:t xml:space="preserve">Committee </w:t>
      </w:r>
      <w:r w:rsidR="00703765" w:rsidRPr="0042186C">
        <w:rPr>
          <w:rFonts w:cs="Arial"/>
        </w:rPr>
        <w:t>is established by the RCS</w:t>
      </w:r>
      <w:r w:rsidR="000C76A5" w:rsidRPr="0042186C">
        <w:rPr>
          <w:rFonts w:cs="Arial"/>
        </w:rPr>
        <w:t xml:space="preserve"> England </w:t>
      </w:r>
      <w:r w:rsidR="00703765" w:rsidRPr="0042186C">
        <w:rPr>
          <w:rFonts w:cs="Arial"/>
        </w:rPr>
        <w:t xml:space="preserve">Board </w:t>
      </w:r>
      <w:r w:rsidRPr="0042186C">
        <w:rPr>
          <w:rFonts w:cs="Arial"/>
        </w:rPr>
        <w:t xml:space="preserve">of Trustees to oversee the development and delivery of the College’s financial plans, and the deployment and performance of its investments. </w:t>
      </w:r>
    </w:p>
    <w:p w14:paraId="63541363" w14:textId="77777777" w:rsidR="002D2B83" w:rsidRPr="0042186C" w:rsidRDefault="002D2B83" w:rsidP="00D13A3B">
      <w:pPr>
        <w:rPr>
          <w:rFonts w:cs="Arial"/>
        </w:rPr>
      </w:pPr>
      <w:r w:rsidRPr="0042186C">
        <w:rPr>
          <w:rFonts w:cs="Arial"/>
        </w:rPr>
        <w:t xml:space="preserve"> </w:t>
      </w:r>
    </w:p>
    <w:p w14:paraId="2B78B72D" w14:textId="7062FA82" w:rsidR="002D2B83" w:rsidRPr="0042186C" w:rsidRDefault="002D2B83" w:rsidP="00D13A3B">
      <w:pPr>
        <w:rPr>
          <w:rFonts w:cs="Arial"/>
        </w:rPr>
      </w:pPr>
      <w:r w:rsidRPr="0042186C">
        <w:rPr>
          <w:rFonts w:cs="Arial"/>
        </w:rPr>
        <w:t xml:space="preserve">The Committee is advisory to College Board. Its remit includes </w:t>
      </w:r>
      <w:r w:rsidR="00703765" w:rsidRPr="0042186C">
        <w:rPr>
          <w:rFonts w:cs="Arial"/>
        </w:rPr>
        <w:t>f</w:t>
      </w:r>
      <w:r w:rsidRPr="0042186C">
        <w:rPr>
          <w:rFonts w:cs="Arial"/>
        </w:rPr>
        <w:t xml:space="preserve">inancial planning, investment management, </w:t>
      </w:r>
      <w:r w:rsidR="00703765" w:rsidRPr="0042186C">
        <w:rPr>
          <w:rFonts w:cs="Arial"/>
        </w:rPr>
        <w:t>challenge to ensure efficiency and cost improvement and monitor the reliability of fina</w:t>
      </w:r>
      <w:r w:rsidR="00D13A3B">
        <w:rPr>
          <w:rFonts w:cs="Arial"/>
        </w:rPr>
        <w:t xml:space="preserve">ncial performance information. </w:t>
      </w:r>
      <w:r w:rsidR="00703765" w:rsidRPr="0042186C">
        <w:rPr>
          <w:rFonts w:cs="Arial"/>
        </w:rPr>
        <w:t xml:space="preserve">It makes recommendations to the Board of Trustees on these matters.  </w:t>
      </w:r>
    </w:p>
    <w:p w14:paraId="5117F6A3" w14:textId="77777777" w:rsidR="00703765" w:rsidRPr="0042186C" w:rsidRDefault="00703765" w:rsidP="00D13A3B">
      <w:pPr>
        <w:rPr>
          <w:rFonts w:cs="Arial"/>
        </w:rPr>
      </w:pPr>
    </w:p>
    <w:p w14:paraId="4A8EFEC6" w14:textId="77777777" w:rsidR="00F97421" w:rsidRPr="00D13A3B" w:rsidRDefault="00F97421" w:rsidP="00D13A3B">
      <w:pPr>
        <w:pStyle w:val="Subtitle"/>
        <w:rPr>
          <w:color w:val="068375"/>
        </w:rPr>
      </w:pPr>
      <w:r w:rsidRPr="00D13A3B">
        <w:rPr>
          <w:color w:val="068375"/>
        </w:rPr>
        <w:t>Person Specification/Skills and experience:</w:t>
      </w:r>
    </w:p>
    <w:p w14:paraId="2553C14D" w14:textId="77777777" w:rsidR="008C193B" w:rsidRPr="0042186C" w:rsidRDefault="008C193B" w:rsidP="00D13A3B">
      <w:pPr>
        <w:rPr>
          <w:rFonts w:cs="Arial"/>
        </w:rPr>
      </w:pPr>
    </w:p>
    <w:p w14:paraId="192B6517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 xml:space="preserve">Experience of reviewing resource implications at a strategic level </w:t>
      </w:r>
    </w:p>
    <w:p w14:paraId="30D1ED16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 xml:space="preserve">Experience at senior level of financial management, investment appraisal, financial strategy and policy </w:t>
      </w:r>
    </w:p>
    <w:p w14:paraId="008134A5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 xml:space="preserve">Knowledge of investment management including investment strategy and performance review, with an understanding of investing reserve funds in equities, bonds and other investment asset classes </w:t>
      </w:r>
    </w:p>
    <w:p w14:paraId="77CD54A3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 xml:space="preserve">Experience of reviewing budgets and ensuring spend alignment with strategic direction </w:t>
      </w:r>
    </w:p>
    <w:p w14:paraId="1B34E1FC" w14:textId="77777777" w:rsidR="00C721DE" w:rsidRPr="0042186C" w:rsidRDefault="00C721DE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>Experience of interrogating financial performance information and challenging on efficiencies and cost improvements</w:t>
      </w:r>
    </w:p>
    <w:p w14:paraId="56CE4DCC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>Demonstrable</w:t>
      </w:r>
      <w:r w:rsidR="00C721DE" w:rsidRPr="0042186C">
        <w:rPr>
          <w:rFonts w:cs="Arial"/>
        </w:rPr>
        <w:t xml:space="preserve"> experience of working in a</w:t>
      </w:r>
      <w:r w:rsidRPr="0042186C">
        <w:rPr>
          <w:rFonts w:cs="Arial"/>
        </w:rPr>
        <w:t xml:space="preserve"> strategic, innovative, agile and flexible way </w:t>
      </w:r>
    </w:p>
    <w:p w14:paraId="438B6F5D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>Experience of</w:t>
      </w:r>
      <w:r w:rsidR="00703765" w:rsidRPr="0042186C">
        <w:rPr>
          <w:rFonts w:cs="Arial"/>
        </w:rPr>
        <w:t xml:space="preserve"> committee membership and of </w:t>
      </w:r>
      <w:r w:rsidRPr="0042186C">
        <w:rPr>
          <w:rFonts w:cs="Arial"/>
        </w:rPr>
        <w:t>contributing regularly</w:t>
      </w:r>
      <w:r w:rsidR="00C721DE" w:rsidRPr="0042186C">
        <w:rPr>
          <w:rFonts w:cs="Arial"/>
        </w:rPr>
        <w:t xml:space="preserve"> and</w:t>
      </w:r>
      <w:r w:rsidRPr="0042186C">
        <w:rPr>
          <w:rFonts w:cs="Arial"/>
        </w:rPr>
        <w:t xml:space="preserve"> constructively and with respect for other views </w:t>
      </w:r>
    </w:p>
    <w:p w14:paraId="573C1DF9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 xml:space="preserve">Excellent interpersonal and communication skills and strength as a team player </w:t>
      </w:r>
    </w:p>
    <w:p w14:paraId="3856B578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t xml:space="preserve">An interest in the work of the College  </w:t>
      </w:r>
    </w:p>
    <w:p w14:paraId="717C9887" w14:textId="77777777" w:rsidR="002D2B83" w:rsidRPr="0042186C" w:rsidRDefault="002D2B83" w:rsidP="00D13A3B">
      <w:pPr>
        <w:pStyle w:val="ListParagraph"/>
        <w:numPr>
          <w:ilvl w:val="0"/>
          <w:numId w:val="11"/>
        </w:numPr>
        <w:rPr>
          <w:rFonts w:cs="Arial"/>
        </w:rPr>
      </w:pPr>
      <w:r w:rsidRPr="0042186C">
        <w:rPr>
          <w:rFonts w:cs="Arial"/>
        </w:rPr>
        <w:lastRenderedPageBreak/>
        <w:t>A willingness to devote the necessary time and effort to fulfil the duties of a committee member</w:t>
      </w:r>
    </w:p>
    <w:p w14:paraId="53F46E60" w14:textId="6914B623" w:rsidR="00A609FF" w:rsidRPr="0042186C" w:rsidRDefault="00A609FF" w:rsidP="00D13A3B">
      <w:pPr>
        <w:rPr>
          <w:rFonts w:cs="Arial"/>
        </w:rPr>
      </w:pPr>
    </w:p>
    <w:p w14:paraId="633B321D" w14:textId="77777777" w:rsidR="00D24D88" w:rsidRPr="0042186C" w:rsidRDefault="00D24D88" w:rsidP="00D13A3B">
      <w:p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Lay members will demonstrate:</w:t>
      </w:r>
    </w:p>
    <w:p w14:paraId="70FE692F" w14:textId="77777777" w:rsidR="00D24D88" w:rsidRPr="0042186C" w:rsidRDefault="00D24D88" w:rsidP="00D13A3B">
      <w:pPr>
        <w:shd w:val="clear" w:color="auto" w:fill="FFFFFF"/>
        <w:spacing w:line="240" w:lineRule="auto"/>
        <w:rPr>
          <w:rFonts w:eastAsia="Times New Roman" w:cs="Arial"/>
          <w:lang w:eastAsia="en-GB"/>
        </w:rPr>
      </w:pPr>
    </w:p>
    <w:p w14:paraId="6B162A6E" w14:textId="77777777" w:rsidR="00D24D88" w:rsidRPr="0042186C" w:rsidRDefault="00D24D88" w:rsidP="00D13A3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The ability to work effectively as a member of a diverse team whilst maintaining an independent perspective.</w:t>
      </w:r>
    </w:p>
    <w:p w14:paraId="4C66AFA0" w14:textId="77777777" w:rsidR="00D24D88" w:rsidRPr="0042186C" w:rsidRDefault="00D24D88" w:rsidP="00D13A3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An understanding of, and commitment to, the values of accountability, probity and openness.</w:t>
      </w:r>
    </w:p>
    <w:p w14:paraId="1A6C7C19" w14:textId="77777777" w:rsidR="00D24D88" w:rsidRPr="0042186C" w:rsidRDefault="00D24D88" w:rsidP="00D13A3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Confident and effective communication skills.</w:t>
      </w:r>
    </w:p>
    <w:p w14:paraId="4EE17EEF" w14:textId="77777777" w:rsidR="00D24D88" w:rsidRPr="0042186C" w:rsidRDefault="00D24D88" w:rsidP="00D13A3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A track record of being able to process details quickly and get to the heart of an issue.</w:t>
      </w:r>
    </w:p>
    <w:p w14:paraId="3BCF64FA" w14:textId="77777777" w:rsidR="00D24D88" w:rsidRPr="0042186C" w:rsidRDefault="00D24D88" w:rsidP="00D13A3B">
      <w:pPr>
        <w:shd w:val="clear" w:color="auto" w:fill="FFFFFF"/>
        <w:spacing w:line="240" w:lineRule="auto"/>
        <w:rPr>
          <w:rFonts w:eastAsia="Times New Roman" w:cs="Arial"/>
          <w:lang w:eastAsia="en-GB"/>
        </w:rPr>
      </w:pPr>
    </w:p>
    <w:p w14:paraId="1E618F9B" w14:textId="77777777" w:rsidR="00D24D88" w:rsidRPr="0042186C" w:rsidRDefault="00D24D88" w:rsidP="00D13A3B">
      <w:pPr>
        <w:shd w:val="clear" w:color="auto" w:fill="FFFFFF"/>
        <w:spacing w:line="240" w:lineRule="auto"/>
        <w:rPr>
          <w:rFonts w:eastAsia="Times New Roman" w:cs="Arial"/>
          <w:lang w:eastAsia="en-GB"/>
        </w:rPr>
      </w:pPr>
      <w:r w:rsidRPr="0042186C">
        <w:rPr>
          <w:rFonts w:eastAsia="Times New Roman" w:cs="Arial"/>
          <w:lang w:eastAsia="en-GB"/>
        </w:rPr>
        <w:t>Experience of board or committee membership in a charitable, public sector or commercial organisation is desirable, but not essential.</w:t>
      </w:r>
    </w:p>
    <w:p w14:paraId="1FCEFD69" w14:textId="77777777" w:rsidR="00D24D88" w:rsidRPr="0042186C" w:rsidRDefault="00D24D88" w:rsidP="00D13A3B">
      <w:pPr>
        <w:rPr>
          <w:rFonts w:cs="Arial"/>
          <w:b/>
          <w:noProof/>
          <w:color w:val="49C5B1"/>
        </w:rPr>
      </w:pPr>
    </w:p>
    <w:p w14:paraId="745F1175" w14:textId="77777777" w:rsidR="00F97421" w:rsidRPr="00D13A3B" w:rsidRDefault="00F97421" w:rsidP="00D13A3B">
      <w:pPr>
        <w:rPr>
          <w:rFonts w:cs="Arial"/>
          <w:b/>
          <w:noProof/>
          <w:color w:val="068375"/>
        </w:rPr>
      </w:pPr>
      <w:r w:rsidRPr="00D13A3B">
        <w:rPr>
          <w:rFonts w:cs="Arial"/>
          <w:b/>
          <w:noProof/>
          <w:color w:val="068375"/>
        </w:rPr>
        <w:t>Time Commitment</w:t>
      </w:r>
    </w:p>
    <w:p w14:paraId="3B4071ED" w14:textId="77777777" w:rsidR="00D24D88" w:rsidRPr="00D673DB" w:rsidRDefault="00D24D88" w:rsidP="00D13A3B">
      <w:pPr>
        <w:rPr>
          <w:rFonts w:cs="Arial"/>
          <w:b/>
          <w:noProof/>
          <w:color w:val="49C5B1"/>
        </w:rPr>
      </w:pPr>
    </w:p>
    <w:p w14:paraId="325F54FC" w14:textId="2C9D163C" w:rsidR="00D24D88" w:rsidRPr="00D673DB" w:rsidRDefault="00D24D88" w:rsidP="00D13A3B">
      <w:pPr>
        <w:rPr>
          <w:rFonts w:cs="Arial"/>
          <w:b/>
          <w:noProof/>
          <w:color w:val="49C5B1"/>
        </w:rPr>
      </w:pPr>
      <w:r w:rsidRPr="00D673DB">
        <w:rPr>
          <w:rFonts w:cs="Arial"/>
          <w:shd w:val="clear" w:color="auto" w:fill="FFFFFF"/>
        </w:rPr>
        <w:t xml:space="preserve">Time commitment </w:t>
      </w:r>
      <w:r w:rsidR="00D673DB">
        <w:rPr>
          <w:rFonts w:cs="Arial"/>
          <w:shd w:val="clear" w:color="auto" w:fill="FFFFFF"/>
        </w:rPr>
        <w:t>is approximately 5-6</w:t>
      </w:r>
      <w:r w:rsidRPr="00D673DB">
        <w:rPr>
          <w:rFonts w:cs="Arial"/>
          <w:shd w:val="clear" w:color="auto" w:fill="FFFFFF"/>
        </w:rPr>
        <w:t xml:space="preserve"> days per year, i</w:t>
      </w:r>
      <w:r w:rsidRPr="00D673DB">
        <w:rPr>
          <w:rFonts w:cs="Arial"/>
        </w:rPr>
        <w:t>ncluding attendance at monthly</w:t>
      </w:r>
      <w:r w:rsidR="00D673DB">
        <w:rPr>
          <w:rFonts w:cs="Arial"/>
        </w:rPr>
        <w:t xml:space="preserve"> half day</w:t>
      </w:r>
      <w:r w:rsidRPr="00D673DB">
        <w:rPr>
          <w:rFonts w:cs="Arial"/>
        </w:rPr>
        <w:t xml:space="preserve"> Committee meetings (via Teams).  </w:t>
      </w:r>
    </w:p>
    <w:p w14:paraId="0E4C10C1" w14:textId="77777777" w:rsidR="00D24D88" w:rsidRPr="00D673DB" w:rsidRDefault="00D24D88" w:rsidP="00D13A3B">
      <w:pPr>
        <w:rPr>
          <w:rFonts w:cs="Arial"/>
          <w:b/>
          <w:noProof/>
          <w:color w:val="49C5B1"/>
        </w:rPr>
      </w:pPr>
    </w:p>
    <w:p w14:paraId="172B815A" w14:textId="77777777" w:rsidR="00D24D88" w:rsidRPr="0042186C" w:rsidRDefault="00D24D88" w:rsidP="00D13A3B">
      <w:pPr>
        <w:rPr>
          <w:rFonts w:cs="Arial"/>
        </w:rPr>
      </w:pPr>
      <w:r w:rsidRPr="00D673DB">
        <w:rPr>
          <w:rFonts w:cs="Arial"/>
        </w:rPr>
        <w:t>Preparation for meetings will also be required and there may be a need, where circumstances require, for occasional additional ad hoc meetings.</w:t>
      </w:r>
      <w:r w:rsidRPr="0042186C">
        <w:rPr>
          <w:rFonts w:cs="Arial"/>
        </w:rPr>
        <w:t xml:space="preserve"> </w:t>
      </w:r>
    </w:p>
    <w:p w14:paraId="7B0E06E0" w14:textId="77777777" w:rsidR="00D24D88" w:rsidRPr="0042186C" w:rsidRDefault="00D24D88" w:rsidP="00D13A3B">
      <w:pPr>
        <w:rPr>
          <w:rFonts w:cs="Arial"/>
          <w:b/>
          <w:noProof/>
          <w:color w:val="49C5B1"/>
        </w:rPr>
      </w:pPr>
    </w:p>
    <w:p w14:paraId="05EED182" w14:textId="77777777" w:rsidR="00F97421" w:rsidRPr="00D13A3B" w:rsidRDefault="00F97421" w:rsidP="00D13A3B">
      <w:pPr>
        <w:rPr>
          <w:rFonts w:cs="Arial"/>
          <w:b/>
          <w:noProof/>
          <w:color w:val="068375"/>
        </w:rPr>
      </w:pPr>
      <w:r w:rsidRPr="00D13A3B">
        <w:rPr>
          <w:rFonts w:cs="Arial"/>
          <w:b/>
          <w:noProof/>
          <w:color w:val="068375"/>
        </w:rPr>
        <w:t>Term of Service</w:t>
      </w:r>
    </w:p>
    <w:p w14:paraId="544FA1C1" w14:textId="45DF594C" w:rsidR="00D24D88" w:rsidRPr="0042186C" w:rsidRDefault="00D24D88" w:rsidP="00D13A3B">
      <w:pPr>
        <w:rPr>
          <w:rFonts w:cs="Arial"/>
          <w:b/>
          <w:noProof/>
          <w:color w:val="49C5B1"/>
        </w:rPr>
      </w:pPr>
    </w:p>
    <w:p w14:paraId="26B06883" w14:textId="310A5878" w:rsidR="00D24D88" w:rsidRPr="0042186C" w:rsidRDefault="00D24D88" w:rsidP="00D13A3B">
      <w:pPr>
        <w:rPr>
          <w:rFonts w:cs="Arial"/>
          <w:noProof/>
        </w:rPr>
      </w:pPr>
      <w:r w:rsidRPr="0042186C">
        <w:rPr>
          <w:rFonts w:cs="Arial"/>
          <w:noProof/>
        </w:rPr>
        <w:t xml:space="preserve">Lay members are normally appointed for a period of three years, renewable for a second term of three years. </w:t>
      </w:r>
      <w:r w:rsidR="00D13A3B">
        <w:rPr>
          <w:rFonts w:cs="Arial"/>
        </w:rPr>
        <w:t>The role is unremunerated.</w:t>
      </w:r>
      <w:r w:rsidR="002D2B83" w:rsidRPr="0042186C">
        <w:rPr>
          <w:rFonts w:cs="Arial"/>
        </w:rPr>
        <w:t xml:space="preserve"> Reasonable expenses will be paid. </w:t>
      </w:r>
      <w:bookmarkStart w:id="0" w:name="_GoBack"/>
      <w:bookmarkEnd w:id="0"/>
    </w:p>
    <w:sectPr w:rsidR="00D24D88" w:rsidRPr="0042186C" w:rsidSect="00D13A3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4AF1" w14:textId="77777777" w:rsidR="00B05318" w:rsidRDefault="00B05318" w:rsidP="00CC131C">
      <w:pPr>
        <w:spacing w:line="240" w:lineRule="auto"/>
      </w:pPr>
      <w:r>
        <w:separator/>
      </w:r>
    </w:p>
  </w:endnote>
  <w:endnote w:type="continuationSeparator" w:id="0">
    <w:p w14:paraId="1D2E9BA6" w14:textId="77777777" w:rsidR="00B05318" w:rsidRDefault="00B05318" w:rsidP="00CC1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4FA7" w14:textId="77777777" w:rsidR="00B05318" w:rsidRDefault="00B05318" w:rsidP="00CC131C">
      <w:pPr>
        <w:spacing w:line="240" w:lineRule="auto"/>
      </w:pPr>
      <w:r>
        <w:separator/>
      </w:r>
    </w:p>
  </w:footnote>
  <w:footnote w:type="continuationSeparator" w:id="0">
    <w:p w14:paraId="1B7B92DE" w14:textId="77777777" w:rsidR="00B05318" w:rsidRDefault="00B05318" w:rsidP="00CC1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C1DF3" w14:textId="19DA15C6" w:rsidR="00CC131C" w:rsidRDefault="00D13A3B" w:rsidP="00D13A3B">
    <w:pPr>
      <w:pStyle w:val="Header"/>
    </w:pPr>
    <w:r>
      <w:t xml:space="preserve">                                                                                       </w:t>
    </w:r>
    <w:r w:rsidRPr="00D13A3B">
      <w:rPr>
        <w:noProof/>
        <w:lang w:eastAsia="en-GB"/>
      </w:rPr>
      <w:drawing>
        <wp:inline distT="0" distB="0" distL="0" distR="0" wp14:anchorId="56409928" wp14:editId="0A434C9B">
          <wp:extent cx="2316965" cy="1139483"/>
          <wp:effectExtent l="0" t="0" r="0" b="0"/>
          <wp:docPr id="3" name="Picture 3" descr="\\rcseng.ac.uk\shares\Departmental\Departments\Communications\Membership Engagement Team\Brand\2020 LOGOS\RCS England MASTER LOGO (Strapline)\RGB\Mono\7048_RCS England_Main Logo_Strapline_RGB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cseng.ac.uk\shares\Departmental\Departments\Communications\Membership Engagement Team\Brand\2020 LOGOS\RCS England MASTER LOGO (Strapline)\RGB\Mono\7048_RCS England_Main Logo_Strapline_RGB_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157" cy="114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20187" w14:textId="77777777" w:rsidR="0014656C" w:rsidRDefault="0014656C" w:rsidP="00D13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BC8"/>
    <w:multiLevelType w:val="multilevel"/>
    <w:tmpl w:val="810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F624E"/>
    <w:multiLevelType w:val="hybridMultilevel"/>
    <w:tmpl w:val="307C5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0D5F"/>
    <w:multiLevelType w:val="hybridMultilevel"/>
    <w:tmpl w:val="6E38E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7019A"/>
    <w:multiLevelType w:val="hybridMultilevel"/>
    <w:tmpl w:val="53BE0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4BF5"/>
    <w:multiLevelType w:val="hybridMultilevel"/>
    <w:tmpl w:val="5590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3A4E"/>
    <w:multiLevelType w:val="hybridMultilevel"/>
    <w:tmpl w:val="FB42B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50554"/>
    <w:multiLevelType w:val="hybridMultilevel"/>
    <w:tmpl w:val="26FA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659B"/>
    <w:multiLevelType w:val="multilevel"/>
    <w:tmpl w:val="810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B5E69"/>
    <w:multiLevelType w:val="hybridMultilevel"/>
    <w:tmpl w:val="44A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14D41"/>
    <w:multiLevelType w:val="hybridMultilevel"/>
    <w:tmpl w:val="1BE689F4"/>
    <w:lvl w:ilvl="0" w:tplc="E4309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03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8C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6E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4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4A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0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03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4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6806B2"/>
    <w:multiLevelType w:val="hybridMultilevel"/>
    <w:tmpl w:val="36141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3306"/>
    <w:multiLevelType w:val="hybridMultilevel"/>
    <w:tmpl w:val="788E5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D4F2E"/>
    <w:multiLevelType w:val="hybridMultilevel"/>
    <w:tmpl w:val="9C308D06"/>
    <w:lvl w:ilvl="0" w:tplc="A8F42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6A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04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4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9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89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AB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83"/>
    <w:rsid w:val="00075FB7"/>
    <w:rsid w:val="000874D5"/>
    <w:rsid w:val="000C76A5"/>
    <w:rsid w:val="00111A23"/>
    <w:rsid w:val="0014656C"/>
    <w:rsid w:val="001E0110"/>
    <w:rsid w:val="001F0C2F"/>
    <w:rsid w:val="001F3EC5"/>
    <w:rsid w:val="002656F2"/>
    <w:rsid w:val="002D2B83"/>
    <w:rsid w:val="0030523B"/>
    <w:rsid w:val="0035264F"/>
    <w:rsid w:val="003C0983"/>
    <w:rsid w:val="0042186C"/>
    <w:rsid w:val="00460288"/>
    <w:rsid w:val="004C230E"/>
    <w:rsid w:val="004E132B"/>
    <w:rsid w:val="00531473"/>
    <w:rsid w:val="00541377"/>
    <w:rsid w:val="00547C69"/>
    <w:rsid w:val="0064266B"/>
    <w:rsid w:val="00664001"/>
    <w:rsid w:val="00684F2B"/>
    <w:rsid w:val="00703765"/>
    <w:rsid w:val="00760FE9"/>
    <w:rsid w:val="007833E2"/>
    <w:rsid w:val="00791B76"/>
    <w:rsid w:val="008411EB"/>
    <w:rsid w:val="008607BF"/>
    <w:rsid w:val="008804A8"/>
    <w:rsid w:val="008C193B"/>
    <w:rsid w:val="00A609FF"/>
    <w:rsid w:val="00AC61C4"/>
    <w:rsid w:val="00AD785C"/>
    <w:rsid w:val="00B05318"/>
    <w:rsid w:val="00C721DE"/>
    <w:rsid w:val="00CC131C"/>
    <w:rsid w:val="00CC31D8"/>
    <w:rsid w:val="00D13A3B"/>
    <w:rsid w:val="00D24D88"/>
    <w:rsid w:val="00D51076"/>
    <w:rsid w:val="00D64343"/>
    <w:rsid w:val="00D673DB"/>
    <w:rsid w:val="00DA111B"/>
    <w:rsid w:val="00DA79CD"/>
    <w:rsid w:val="00EE12F2"/>
    <w:rsid w:val="00F97421"/>
    <w:rsid w:val="00F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96164"/>
  <w15:chartTrackingRefBased/>
  <w15:docId w15:val="{22E0486F-E68C-424E-993C-108C84E1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D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4D88"/>
    <w:pPr>
      <w:spacing w:line="240" w:lineRule="auto"/>
    </w:pPr>
    <w:rPr>
      <w:rFonts w:ascii="Arial" w:hAnsi="Arial"/>
    </w:rPr>
  </w:style>
  <w:style w:type="paragraph" w:customStyle="1" w:styleId="Default">
    <w:name w:val="Default"/>
    <w:rsid w:val="00791B76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13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31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C13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31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4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1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6F169524A4840B4409B0E88E29C8F" ma:contentTypeVersion="13" ma:contentTypeDescription="Create a new document." ma:contentTypeScope="" ma:versionID="263fa3397d514e4687cf6a6c891d1109">
  <xsd:schema xmlns:xsd="http://www.w3.org/2001/XMLSchema" xmlns:xs="http://www.w3.org/2001/XMLSchema" xmlns:p="http://schemas.microsoft.com/office/2006/metadata/properties" xmlns:ns3="f38a003b-5e59-4a81-993e-f763efdd9010" xmlns:ns4="f9f718b6-afff-43b9-9c21-01888732555a" targetNamespace="http://schemas.microsoft.com/office/2006/metadata/properties" ma:root="true" ma:fieldsID="1d7222562a81ea9c828919012db6c7e7" ns3:_="" ns4:_="">
    <xsd:import namespace="f38a003b-5e59-4a81-993e-f763efdd9010"/>
    <xsd:import namespace="f9f718b6-afff-43b9-9c21-018887325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a003b-5e59-4a81-993e-f763efdd9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718b6-afff-43b9-9c21-018887325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C6E1-FA31-4D05-9628-8BD1D06F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60C55-FD28-48C0-94C6-F32414681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3E4C-1D1D-4C64-94DC-A9E26C0E3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a003b-5e59-4a81-993e-f763efdd9010"/>
    <ds:schemaRef ds:uri="f9f718b6-afff-43b9-9c21-018887325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2CECC-D714-4B99-8BB8-B6053E8D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Breeze</dc:creator>
  <cp:keywords/>
  <dc:description/>
  <cp:lastModifiedBy>Sarah Jackson</cp:lastModifiedBy>
  <cp:revision>2</cp:revision>
  <dcterms:created xsi:type="dcterms:W3CDTF">2022-01-07T15:25:00Z</dcterms:created>
  <dcterms:modified xsi:type="dcterms:W3CDTF">2022-01-07T15:25:00Z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0x01010044B6F169524A4840B4409B0E88E29C8F</vt:lpwstr>
  </property>
</Properties>
</file>